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5B1E" w:rsidRDefault="002F5B1E">
      <w:r>
        <w:t>4a)</w:t>
      </w:r>
    </w:p>
    <w:p w:rsidR="002F5B1E" w:rsidRDefault="002F5B1E" w:rsidP="002F5B1E">
      <w:pPr>
        <w:jc w:val="center"/>
      </w:pPr>
      <w:r w:rsidRPr="002F5B1E">
        <w:drawing>
          <wp:inline distT="0" distB="0" distL="0" distR="0" wp14:anchorId="0D9BC5A2" wp14:editId="78E82C92">
            <wp:extent cx="5731510" cy="3519805"/>
            <wp:effectExtent l="0" t="0" r="2540"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96DAC541-7B7A-43D3-8B79-37D633B846F1}">
                          <asvg:svgBlip xmlns:asvg="http://schemas.microsoft.com/office/drawing/2016/SVG/main" r:embed="rId5"/>
                        </a:ext>
                      </a:extLst>
                    </a:blip>
                    <a:stretch>
                      <a:fillRect/>
                    </a:stretch>
                  </pic:blipFill>
                  <pic:spPr>
                    <a:xfrm>
                      <a:off x="0" y="0"/>
                      <a:ext cx="5731510" cy="3519805"/>
                    </a:xfrm>
                    <a:prstGeom prst="rect">
                      <a:avLst/>
                    </a:prstGeom>
                  </pic:spPr>
                </pic:pic>
              </a:graphicData>
            </a:graphic>
          </wp:inline>
        </w:drawing>
      </w:r>
    </w:p>
    <w:p w:rsidR="002F5B1E" w:rsidRDefault="002F5B1E" w:rsidP="002F5B1E">
      <w:pPr>
        <w:jc w:val="center"/>
        <w:rPr>
          <w:i/>
        </w:rPr>
      </w:pPr>
      <w:r>
        <w:rPr>
          <w:i/>
        </w:rPr>
        <w:t>Figure 1: Network for High School Students (Full)</w:t>
      </w:r>
    </w:p>
    <w:p w:rsidR="002F5B1E" w:rsidRDefault="002F5B1E" w:rsidP="002F5B1E">
      <w:pPr>
        <w:jc w:val="center"/>
      </w:pPr>
      <w:r w:rsidRPr="002F5B1E">
        <w:drawing>
          <wp:inline distT="0" distB="0" distL="0" distR="0" wp14:anchorId="3A36FF4E" wp14:editId="2B8D5035">
            <wp:extent cx="5731510" cy="3519805"/>
            <wp:effectExtent l="0" t="0" r="2540" b="444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731510" cy="3519805"/>
                    </a:xfrm>
                    <a:prstGeom prst="rect">
                      <a:avLst/>
                    </a:prstGeom>
                  </pic:spPr>
                </pic:pic>
              </a:graphicData>
            </a:graphic>
          </wp:inline>
        </w:drawing>
      </w:r>
    </w:p>
    <w:p w:rsidR="002F5B1E" w:rsidRDefault="002F5B1E" w:rsidP="002F5B1E">
      <w:pPr>
        <w:jc w:val="center"/>
        <w:rPr>
          <w:i/>
        </w:rPr>
      </w:pPr>
      <w:r>
        <w:rPr>
          <w:i/>
        </w:rPr>
        <w:t>Figure 2: Network for High School Students (Dense Cluster)</w:t>
      </w:r>
    </w:p>
    <w:p w:rsidR="002F5B1E" w:rsidRDefault="002F5B1E">
      <w:r>
        <w:br w:type="page"/>
      </w:r>
    </w:p>
    <w:p w:rsidR="002F5B1E" w:rsidRDefault="002F5B1E" w:rsidP="002F5B1E">
      <w:r>
        <w:lastRenderedPageBreak/>
        <w:t>4b)</w:t>
      </w:r>
    </w:p>
    <w:p w:rsidR="002F5B1E" w:rsidRDefault="002F5B1E" w:rsidP="002F5B1E">
      <w:r>
        <w:t>Number of paths of length 2: 91590</w:t>
      </w:r>
    </w:p>
    <w:p w:rsidR="002F5B1E" w:rsidRDefault="002F5B1E" w:rsidP="002F5B1E">
      <w:r>
        <w:t>Number of closed triangles: 5960</w:t>
      </w:r>
    </w:p>
    <w:p w:rsidR="002F5B1E" w:rsidRDefault="002F5B1E" w:rsidP="002F5B1E"/>
    <w:p w:rsidR="002F5B1E" w:rsidRDefault="002F5B1E" w:rsidP="002F5B1E">
      <w:r>
        <w:t>4c)</w:t>
      </w:r>
    </w:p>
    <w:p w:rsidR="002F5B1E" w:rsidRDefault="002F5B1E" w:rsidP="002F5B1E">
      <w:r w:rsidRPr="002F5B1E">
        <w:t>Cluster Coefficient: 0.2212</w:t>
      </w:r>
    </w:p>
    <w:p w:rsidR="002F5B1E" w:rsidRDefault="002F5B1E" w:rsidP="002F5B1E"/>
    <w:p w:rsidR="002F5B1E" w:rsidRDefault="002F5B1E" w:rsidP="002F5B1E">
      <w:r>
        <w:t>4d)</w:t>
      </w:r>
    </w:p>
    <w:p w:rsidR="002F5B1E" w:rsidRPr="002F5B1E" w:rsidRDefault="002F5B1E" w:rsidP="002F5B1E">
      <w:pPr>
        <w:autoSpaceDE w:val="0"/>
        <w:autoSpaceDN w:val="0"/>
        <w:adjustRightInd w:val="0"/>
        <w:spacing w:after="0" w:line="240" w:lineRule="auto"/>
      </w:pPr>
      <w:r w:rsidRPr="002F5B1E">
        <w:t>C</w:t>
      </w:r>
      <w:r w:rsidRPr="002F5B1E">
        <w:t>luster coefficient for this network is relatively low at 0.2212. This is</w:t>
      </w:r>
      <w:r w:rsidRPr="002F5B1E">
        <w:t xml:space="preserve"> </w:t>
      </w:r>
      <w:r w:rsidRPr="002F5B1E">
        <w:t>likely due to the separation of friend groups at high school. While people may be acquainted with one another, they are not required to hold a friendship/friend group with one another, and as such there is a low cluster coefficient.</w:t>
      </w:r>
    </w:p>
    <w:p w:rsidR="002F5B1E" w:rsidRDefault="002F5B1E" w:rsidP="002F5B1E"/>
    <w:p w:rsidR="002F5B1E" w:rsidRDefault="002F5B1E" w:rsidP="002F5B1E">
      <w:r>
        <w:t>4e)</w:t>
      </w:r>
      <w:r w:rsidRPr="002F5B1E">
        <w:t xml:space="preserve"> </w:t>
      </w:r>
    </w:p>
    <w:p w:rsidR="002F5B1E" w:rsidRDefault="002F5B1E" w:rsidP="002F5B1E">
      <w:r>
        <w:t>Probability of a link between a high and low performing student: 0.4992</w:t>
      </w:r>
    </w:p>
    <w:p w:rsidR="002F5B1E" w:rsidRDefault="002F5B1E" w:rsidP="002F5B1E"/>
    <w:p w:rsidR="002F5B1E" w:rsidRDefault="002F5B1E" w:rsidP="002F5B1E">
      <w:r>
        <w:t>4f)</w:t>
      </w:r>
    </w:p>
    <w:p w:rsidR="002F5B1E" w:rsidRDefault="002F5B1E" w:rsidP="002F5B1E">
      <w:r>
        <w:t>Actual fraction for link between a high and low performing student: 0.3985</w:t>
      </w:r>
    </w:p>
    <w:p w:rsidR="002F5B1E" w:rsidRDefault="002F5B1E" w:rsidP="002F5B1E">
      <w:r>
        <w:t>As such, students are more likely to form friendships among their similarly performing peers. This confirms the idea of homophily as the actual probability 0.3985 is much lower than the predicted probability of 0.4992.</w:t>
      </w:r>
    </w:p>
    <w:p w:rsidR="00E0517D" w:rsidRDefault="00E0517D" w:rsidP="002F5B1E"/>
    <w:p w:rsidR="00E0517D" w:rsidRDefault="00E0517D">
      <w:r>
        <w:br w:type="page"/>
      </w:r>
    </w:p>
    <w:p w:rsidR="00E0517D" w:rsidRDefault="00E0517D" w:rsidP="00D426B4">
      <w:r>
        <w:lastRenderedPageBreak/>
        <w:t>5a)</w:t>
      </w:r>
    </w:p>
    <w:p w:rsidR="00D426B4" w:rsidRDefault="00E0517D" w:rsidP="00D426B4">
      <w:pPr>
        <w:jc w:val="center"/>
      </w:pPr>
      <w:r w:rsidRPr="00E0517D">
        <w:drawing>
          <wp:inline distT="0" distB="0" distL="0" distR="0" wp14:anchorId="08D758C4" wp14:editId="4F946AF3">
            <wp:extent cx="5334000" cy="40005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334000" cy="4000500"/>
                    </a:xfrm>
                    <a:prstGeom prst="rect">
                      <a:avLst/>
                    </a:prstGeom>
                  </pic:spPr>
                </pic:pic>
              </a:graphicData>
            </a:graphic>
          </wp:inline>
        </w:drawing>
      </w:r>
    </w:p>
    <w:p w:rsidR="00D426B4" w:rsidRPr="00D426B4" w:rsidRDefault="00D426B4" w:rsidP="00D426B4">
      <w:pPr>
        <w:jc w:val="center"/>
        <w:rPr>
          <w:i/>
        </w:rPr>
      </w:pPr>
      <w:r>
        <w:rPr>
          <w:i/>
        </w:rPr>
        <w:t>Figure 3: Empty Ratio = 0.2, Similarity Threshold = 0.2</w:t>
      </w:r>
    </w:p>
    <w:p w:rsidR="00D426B4" w:rsidRDefault="00E0517D" w:rsidP="00D426B4">
      <w:pPr>
        <w:jc w:val="center"/>
      </w:pPr>
      <w:r w:rsidRPr="00E0517D">
        <w:drawing>
          <wp:inline distT="0" distB="0" distL="0" distR="0" wp14:anchorId="6C1B13F4" wp14:editId="6258F0E7">
            <wp:extent cx="5334000" cy="40005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334000" cy="4000500"/>
                    </a:xfrm>
                    <a:prstGeom prst="rect">
                      <a:avLst/>
                    </a:prstGeom>
                  </pic:spPr>
                </pic:pic>
              </a:graphicData>
            </a:graphic>
          </wp:inline>
        </w:drawing>
      </w:r>
    </w:p>
    <w:p w:rsidR="00D426B4" w:rsidRDefault="00D426B4" w:rsidP="00D426B4">
      <w:pPr>
        <w:jc w:val="center"/>
        <w:rPr>
          <w:i/>
        </w:rPr>
      </w:pPr>
      <w:r>
        <w:rPr>
          <w:i/>
        </w:rPr>
        <w:lastRenderedPageBreak/>
        <w:t xml:space="preserve">Figure </w:t>
      </w:r>
      <w:r>
        <w:rPr>
          <w:i/>
        </w:rPr>
        <w:t>4</w:t>
      </w:r>
      <w:r>
        <w:rPr>
          <w:i/>
        </w:rPr>
        <w:t>: Empty Ratio = 0.2, Similarity Threshold = 0.</w:t>
      </w:r>
      <w:r>
        <w:rPr>
          <w:i/>
        </w:rPr>
        <w:t>3</w:t>
      </w:r>
      <w:r w:rsidR="00E0517D" w:rsidRPr="00E0517D">
        <w:drawing>
          <wp:inline distT="0" distB="0" distL="0" distR="0" wp14:anchorId="3D8FDF76" wp14:editId="6925B1A9">
            <wp:extent cx="5334000" cy="40005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334000" cy="4000500"/>
                    </a:xfrm>
                    <a:prstGeom prst="rect">
                      <a:avLst/>
                    </a:prstGeom>
                  </pic:spPr>
                </pic:pic>
              </a:graphicData>
            </a:graphic>
          </wp:inline>
        </w:drawing>
      </w:r>
    </w:p>
    <w:p w:rsidR="00D426B4" w:rsidRPr="00D426B4" w:rsidRDefault="00D426B4" w:rsidP="00D426B4">
      <w:pPr>
        <w:jc w:val="center"/>
        <w:rPr>
          <w:i/>
        </w:rPr>
      </w:pPr>
      <w:r>
        <w:rPr>
          <w:i/>
        </w:rPr>
        <w:t xml:space="preserve">Figure </w:t>
      </w:r>
      <w:r>
        <w:rPr>
          <w:i/>
        </w:rPr>
        <w:t>5</w:t>
      </w:r>
      <w:r>
        <w:rPr>
          <w:i/>
        </w:rPr>
        <w:t>: Empty Ratio = 0.2, Similarity Threshold = 0.</w:t>
      </w:r>
      <w:r>
        <w:rPr>
          <w:i/>
        </w:rPr>
        <w:t>4</w:t>
      </w:r>
    </w:p>
    <w:p w:rsidR="00D426B4" w:rsidRDefault="00E0517D" w:rsidP="00D426B4">
      <w:pPr>
        <w:jc w:val="center"/>
      </w:pPr>
      <w:r w:rsidRPr="00E0517D">
        <w:drawing>
          <wp:inline distT="0" distB="0" distL="0" distR="0" wp14:anchorId="599F0C9D" wp14:editId="1F07E505">
            <wp:extent cx="5334000" cy="40005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334000" cy="4000500"/>
                    </a:xfrm>
                    <a:prstGeom prst="rect">
                      <a:avLst/>
                    </a:prstGeom>
                  </pic:spPr>
                </pic:pic>
              </a:graphicData>
            </a:graphic>
          </wp:inline>
        </w:drawing>
      </w:r>
    </w:p>
    <w:p w:rsidR="00D426B4" w:rsidRPr="00D426B4" w:rsidRDefault="00D426B4" w:rsidP="00D426B4">
      <w:pPr>
        <w:jc w:val="center"/>
        <w:rPr>
          <w:i/>
        </w:rPr>
      </w:pPr>
      <w:r>
        <w:rPr>
          <w:i/>
        </w:rPr>
        <w:lastRenderedPageBreak/>
        <w:t xml:space="preserve">Figure </w:t>
      </w:r>
      <w:r>
        <w:rPr>
          <w:i/>
        </w:rPr>
        <w:t>6</w:t>
      </w:r>
      <w:r>
        <w:rPr>
          <w:i/>
        </w:rPr>
        <w:t>: Empty Ratio = 0.2, Similarity Threshold = 0.</w:t>
      </w:r>
      <w:r>
        <w:rPr>
          <w:i/>
        </w:rPr>
        <w:t>5</w:t>
      </w:r>
    </w:p>
    <w:p w:rsidR="00E0517D" w:rsidRDefault="00D426B4" w:rsidP="00D426B4">
      <w:pPr>
        <w:jc w:val="center"/>
      </w:pPr>
      <w:r w:rsidRPr="00D426B4">
        <w:drawing>
          <wp:inline distT="0" distB="0" distL="0" distR="0" wp14:anchorId="0A134D9D" wp14:editId="75198C6C">
            <wp:extent cx="5334000" cy="40005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334000" cy="4000500"/>
                    </a:xfrm>
                    <a:prstGeom prst="rect">
                      <a:avLst/>
                    </a:prstGeom>
                  </pic:spPr>
                </pic:pic>
              </a:graphicData>
            </a:graphic>
          </wp:inline>
        </w:drawing>
      </w:r>
    </w:p>
    <w:p w:rsidR="00D426B4" w:rsidRPr="00D426B4" w:rsidRDefault="00D426B4" w:rsidP="00D426B4">
      <w:pPr>
        <w:jc w:val="center"/>
        <w:rPr>
          <w:i/>
        </w:rPr>
      </w:pPr>
      <w:r>
        <w:rPr>
          <w:i/>
        </w:rPr>
        <w:t xml:space="preserve">Figure </w:t>
      </w:r>
      <w:r>
        <w:rPr>
          <w:i/>
        </w:rPr>
        <w:t>7</w:t>
      </w:r>
      <w:r>
        <w:rPr>
          <w:i/>
        </w:rPr>
        <w:t>: Empty Ratio = 0.2, Similarity Threshold = 0.</w:t>
      </w:r>
      <w:r>
        <w:rPr>
          <w:i/>
        </w:rPr>
        <w:t>6</w:t>
      </w:r>
    </w:p>
    <w:p w:rsidR="00D426B4" w:rsidRDefault="00D426B4" w:rsidP="00D426B4">
      <w:pPr>
        <w:jc w:val="center"/>
      </w:pPr>
    </w:p>
    <w:p w:rsidR="003D5419" w:rsidRDefault="003D5419" w:rsidP="00D426B4">
      <w:r>
        <w:t>The Schelling object converges more quickly when the similarity threshold is lower. This makes sense as when the similarity threshold is lower, the agent is more likely to settle in a position with fewer similar agents surrounding. However, as the similarity threshold increases, the agent will move constantly until it finds a position in which it is surrounded by similar agents. As such t</w:t>
      </w:r>
      <w:r w:rsidR="0048190F">
        <w:t>he model with a similarity threshold of 0.6 did not converge as there were agents in the centre who were not able to reach the similarity threshold regarding neighbours.</w:t>
      </w:r>
    </w:p>
    <w:p w:rsidR="00D426B4" w:rsidRDefault="00D426B4" w:rsidP="00D426B4"/>
    <w:p w:rsidR="00D426B4" w:rsidRDefault="00D426B4" w:rsidP="00D426B4">
      <w:r>
        <w:t>5b)</w:t>
      </w:r>
    </w:p>
    <w:p w:rsidR="00D426B4" w:rsidRDefault="00D426B4" w:rsidP="00D426B4">
      <w:pPr>
        <w:jc w:val="center"/>
        <w:rPr>
          <w:noProof/>
        </w:rPr>
      </w:pPr>
      <w:r w:rsidRPr="00D426B4">
        <w:lastRenderedPageBreak/>
        <w:drawing>
          <wp:inline distT="0" distB="0" distL="0" distR="0" wp14:anchorId="6B56958C" wp14:editId="5B0DB887">
            <wp:extent cx="5334000" cy="40005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334000" cy="4000500"/>
                    </a:xfrm>
                    <a:prstGeom prst="rect">
                      <a:avLst/>
                    </a:prstGeom>
                  </pic:spPr>
                </pic:pic>
              </a:graphicData>
            </a:graphic>
          </wp:inline>
        </w:drawing>
      </w:r>
      <w:r w:rsidRPr="00D426B4">
        <w:rPr>
          <w:noProof/>
        </w:rPr>
        <w:t xml:space="preserve"> </w:t>
      </w:r>
    </w:p>
    <w:p w:rsidR="00D426B4" w:rsidRPr="00D426B4" w:rsidRDefault="00D426B4" w:rsidP="00D426B4">
      <w:pPr>
        <w:jc w:val="center"/>
        <w:rPr>
          <w:i/>
        </w:rPr>
      </w:pPr>
      <w:r>
        <w:rPr>
          <w:i/>
        </w:rPr>
        <w:t xml:space="preserve">Figure </w:t>
      </w:r>
      <w:r>
        <w:rPr>
          <w:i/>
        </w:rPr>
        <w:t>8</w:t>
      </w:r>
      <w:r>
        <w:rPr>
          <w:i/>
        </w:rPr>
        <w:t>: Empty Ratio = 0.</w:t>
      </w:r>
      <w:r w:rsidR="005114E4">
        <w:rPr>
          <w:i/>
        </w:rPr>
        <w:t>1,</w:t>
      </w:r>
      <w:r>
        <w:rPr>
          <w:i/>
        </w:rPr>
        <w:t xml:space="preserve"> Similarity Threshold = 0.</w:t>
      </w:r>
      <w:r w:rsidR="005114E4">
        <w:rPr>
          <w:i/>
        </w:rPr>
        <w:t>4</w:t>
      </w:r>
    </w:p>
    <w:p w:rsidR="00D426B4" w:rsidRDefault="00D426B4" w:rsidP="00D426B4">
      <w:pPr>
        <w:jc w:val="center"/>
        <w:rPr>
          <w:noProof/>
        </w:rPr>
      </w:pPr>
      <w:r w:rsidRPr="00D426B4">
        <w:drawing>
          <wp:inline distT="0" distB="0" distL="0" distR="0" wp14:anchorId="47C2CA06" wp14:editId="56E3E862">
            <wp:extent cx="5334000" cy="40005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334000" cy="4000500"/>
                    </a:xfrm>
                    <a:prstGeom prst="rect">
                      <a:avLst/>
                    </a:prstGeom>
                  </pic:spPr>
                </pic:pic>
              </a:graphicData>
            </a:graphic>
          </wp:inline>
        </w:drawing>
      </w:r>
      <w:r w:rsidRPr="00D426B4">
        <w:rPr>
          <w:noProof/>
        </w:rPr>
        <w:t xml:space="preserve"> </w:t>
      </w:r>
    </w:p>
    <w:p w:rsidR="00D426B4" w:rsidRPr="005114E4" w:rsidRDefault="005114E4" w:rsidP="005114E4">
      <w:pPr>
        <w:jc w:val="center"/>
        <w:rPr>
          <w:i/>
        </w:rPr>
      </w:pPr>
      <w:r>
        <w:rPr>
          <w:i/>
        </w:rPr>
        <w:t xml:space="preserve">Figure </w:t>
      </w:r>
      <w:r>
        <w:rPr>
          <w:i/>
        </w:rPr>
        <w:t>9</w:t>
      </w:r>
      <w:r>
        <w:rPr>
          <w:i/>
        </w:rPr>
        <w:t>: Empty Ratio = 0.</w:t>
      </w:r>
      <w:r>
        <w:rPr>
          <w:i/>
        </w:rPr>
        <w:t>2</w:t>
      </w:r>
      <w:r>
        <w:rPr>
          <w:i/>
        </w:rPr>
        <w:t>, Similarity Threshold = 0.4</w:t>
      </w:r>
    </w:p>
    <w:p w:rsidR="00D426B4" w:rsidRDefault="00D426B4" w:rsidP="00D426B4">
      <w:pPr>
        <w:jc w:val="center"/>
        <w:rPr>
          <w:noProof/>
        </w:rPr>
      </w:pPr>
      <w:r w:rsidRPr="00D426B4">
        <w:rPr>
          <w:noProof/>
        </w:rPr>
        <w:lastRenderedPageBreak/>
        <w:drawing>
          <wp:inline distT="0" distB="0" distL="0" distR="0" wp14:anchorId="4C3C73C6" wp14:editId="140B23FB">
            <wp:extent cx="5334000" cy="40005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334000" cy="4000500"/>
                    </a:xfrm>
                    <a:prstGeom prst="rect">
                      <a:avLst/>
                    </a:prstGeom>
                  </pic:spPr>
                </pic:pic>
              </a:graphicData>
            </a:graphic>
          </wp:inline>
        </w:drawing>
      </w:r>
      <w:r w:rsidRPr="00D426B4">
        <w:rPr>
          <w:noProof/>
        </w:rPr>
        <w:t xml:space="preserve"> </w:t>
      </w:r>
    </w:p>
    <w:p w:rsidR="00D426B4" w:rsidRDefault="005114E4" w:rsidP="00D426B4">
      <w:pPr>
        <w:jc w:val="center"/>
        <w:rPr>
          <w:noProof/>
        </w:rPr>
      </w:pPr>
      <w:r>
        <w:rPr>
          <w:i/>
        </w:rPr>
        <w:t xml:space="preserve">Figure </w:t>
      </w:r>
      <w:r>
        <w:rPr>
          <w:i/>
        </w:rPr>
        <w:t>10</w:t>
      </w:r>
      <w:r>
        <w:rPr>
          <w:i/>
        </w:rPr>
        <w:t>: Empty Ratio = 0.</w:t>
      </w:r>
      <w:r>
        <w:rPr>
          <w:i/>
        </w:rPr>
        <w:t>3</w:t>
      </w:r>
      <w:r>
        <w:rPr>
          <w:i/>
        </w:rPr>
        <w:t>, Similarity Threshold = 0.4</w:t>
      </w:r>
    </w:p>
    <w:p w:rsidR="00D426B4" w:rsidRDefault="00D426B4" w:rsidP="00D426B4">
      <w:pPr>
        <w:jc w:val="center"/>
        <w:rPr>
          <w:noProof/>
        </w:rPr>
      </w:pPr>
      <w:r w:rsidRPr="00D426B4">
        <w:rPr>
          <w:noProof/>
        </w:rPr>
        <w:drawing>
          <wp:inline distT="0" distB="0" distL="0" distR="0" wp14:anchorId="5C568A58" wp14:editId="2A7AF97E">
            <wp:extent cx="5334000" cy="40005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334000" cy="4000500"/>
                    </a:xfrm>
                    <a:prstGeom prst="rect">
                      <a:avLst/>
                    </a:prstGeom>
                  </pic:spPr>
                </pic:pic>
              </a:graphicData>
            </a:graphic>
          </wp:inline>
        </w:drawing>
      </w:r>
      <w:r w:rsidRPr="00D426B4">
        <w:rPr>
          <w:noProof/>
        </w:rPr>
        <w:t xml:space="preserve"> </w:t>
      </w:r>
    </w:p>
    <w:p w:rsidR="00D426B4" w:rsidRDefault="005114E4" w:rsidP="00D426B4">
      <w:pPr>
        <w:jc w:val="center"/>
        <w:rPr>
          <w:noProof/>
        </w:rPr>
      </w:pPr>
      <w:r>
        <w:rPr>
          <w:i/>
        </w:rPr>
        <w:t xml:space="preserve">Figure </w:t>
      </w:r>
      <w:r>
        <w:rPr>
          <w:i/>
        </w:rPr>
        <w:t>11</w:t>
      </w:r>
      <w:r>
        <w:rPr>
          <w:i/>
        </w:rPr>
        <w:t>: Empty Ratio = 0.</w:t>
      </w:r>
      <w:r>
        <w:rPr>
          <w:i/>
        </w:rPr>
        <w:t>4</w:t>
      </w:r>
      <w:r>
        <w:rPr>
          <w:i/>
        </w:rPr>
        <w:t>, Similarity Threshold = 0.4</w:t>
      </w:r>
    </w:p>
    <w:p w:rsidR="00D426B4" w:rsidRDefault="00D426B4" w:rsidP="00D426B4">
      <w:pPr>
        <w:jc w:val="center"/>
        <w:rPr>
          <w:noProof/>
        </w:rPr>
      </w:pPr>
      <w:r w:rsidRPr="00D426B4">
        <w:rPr>
          <w:noProof/>
        </w:rPr>
        <w:lastRenderedPageBreak/>
        <w:drawing>
          <wp:inline distT="0" distB="0" distL="0" distR="0" wp14:anchorId="6F59D6AA" wp14:editId="168C426E">
            <wp:extent cx="5334000" cy="40005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334000" cy="4000500"/>
                    </a:xfrm>
                    <a:prstGeom prst="rect">
                      <a:avLst/>
                    </a:prstGeom>
                  </pic:spPr>
                </pic:pic>
              </a:graphicData>
            </a:graphic>
          </wp:inline>
        </w:drawing>
      </w:r>
      <w:r w:rsidRPr="00D426B4">
        <w:rPr>
          <w:noProof/>
        </w:rPr>
        <w:t xml:space="preserve"> </w:t>
      </w:r>
    </w:p>
    <w:p w:rsidR="00D426B4" w:rsidRDefault="005114E4" w:rsidP="00D426B4">
      <w:pPr>
        <w:jc w:val="center"/>
      </w:pPr>
      <w:r>
        <w:rPr>
          <w:i/>
        </w:rPr>
        <w:t xml:space="preserve">Figure </w:t>
      </w:r>
      <w:r>
        <w:rPr>
          <w:i/>
        </w:rPr>
        <w:t>12</w:t>
      </w:r>
      <w:r>
        <w:rPr>
          <w:i/>
        </w:rPr>
        <w:t>: Empty Ratio = 0.</w:t>
      </w:r>
      <w:r>
        <w:rPr>
          <w:i/>
        </w:rPr>
        <w:t>5</w:t>
      </w:r>
      <w:r>
        <w:rPr>
          <w:i/>
        </w:rPr>
        <w:t>, Similarity Threshold = 0.4</w:t>
      </w:r>
    </w:p>
    <w:p w:rsidR="00D426B4" w:rsidRDefault="00D426B4" w:rsidP="00D426B4">
      <w:pPr>
        <w:jc w:val="center"/>
      </w:pPr>
      <w:r w:rsidRPr="00D426B4">
        <w:rPr>
          <w:noProof/>
        </w:rPr>
        <w:drawing>
          <wp:inline distT="0" distB="0" distL="0" distR="0" wp14:anchorId="03ED20B5" wp14:editId="6A5C7132">
            <wp:extent cx="5334000" cy="400050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334000" cy="4000500"/>
                    </a:xfrm>
                    <a:prstGeom prst="rect">
                      <a:avLst/>
                    </a:prstGeom>
                  </pic:spPr>
                </pic:pic>
              </a:graphicData>
            </a:graphic>
          </wp:inline>
        </w:drawing>
      </w:r>
    </w:p>
    <w:p w:rsidR="00D426B4" w:rsidRDefault="005114E4" w:rsidP="00D426B4">
      <w:pPr>
        <w:jc w:val="center"/>
      </w:pPr>
      <w:r>
        <w:rPr>
          <w:i/>
        </w:rPr>
        <w:t xml:space="preserve">Figure </w:t>
      </w:r>
      <w:r>
        <w:rPr>
          <w:i/>
        </w:rPr>
        <w:t>13</w:t>
      </w:r>
      <w:r>
        <w:rPr>
          <w:i/>
        </w:rPr>
        <w:t>: Empty Ratio = 0.</w:t>
      </w:r>
      <w:r>
        <w:rPr>
          <w:i/>
        </w:rPr>
        <w:t>6</w:t>
      </w:r>
      <w:r>
        <w:rPr>
          <w:i/>
        </w:rPr>
        <w:t>, Similarity Threshold = 0.4</w:t>
      </w:r>
    </w:p>
    <w:p w:rsidR="005114E4" w:rsidRDefault="0048190F" w:rsidP="005114E4">
      <w:r>
        <w:lastRenderedPageBreak/>
        <w:t xml:space="preserve">This Schelling model converges faster for lower empty ratios as there is less empty space and the agents spend less time looking for similar agents to neighbour. When there is more empty space, the model takes more iterations to converge as the agents </w:t>
      </w:r>
      <w:proofErr w:type="gramStart"/>
      <w:r>
        <w:t>have to</w:t>
      </w:r>
      <w:proofErr w:type="gramEnd"/>
      <w:r>
        <w:t xml:space="preserve"> traverse the empty space to find similar neighbours.</w:t>
      </w:r>
    </w:p>
    <w:p w:rsidR="005114E4" w:rsidRDefault="005114E4" w:rsidP="005114E4">
      <w:r>
        <w:t>5c)</w:t>
      </w:r>
    </w:p>
    <w:p w:rsidR="005114E4" w:rsidRDefault="009C2805" w:rsidP="009C2805">
      <w:pPr>
        <w:jc w:val="center"/>
      </w:pPr>
      <w:r w:rsidRPr="009C2805">
        <w:drawing>
          <wp:inline distT="0" distB="0" distL="0" distR="0" wp14:anchorId="526DED03" wp14:editId="1AE01548">
            <wp:extent cx="5334000" cy="40005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334000" cy="4000500"/>
                    </a:xfrm>
                    <a:prstGeom prst="rect">
                      <a:avLst/>
                    </a:prstGeom>
                  </pic:spPr>
                </pic:pic>
              </a:graphicData>
            </a:graphic>
          </wp:inline>
        </w:drawing>
      </w:r>
    </w:p>
    <w:p w:rsidR="009C2805" w:rsidRDefault="009C2805" w:rsidP="009C2805">
      <w:pPr>
        <w:jc w:val="center"/>
        <w:rPr>
          <w:i/>
        </w:rPr>
      </w:pPr>
      <w:r>
        <w:rPr>
          <w:i/>
        </w:rPr>
        <w:t>Figure 14: Empty Ratio = 0.4, Similarity Threshold = 0.2</w:t>
      </w:r>
    </w:p>
    <w:p w:rsidR="009C2805" w:rsidRDefault="001E1210" w:rsidP="009C2805">
      <w:pPr>
        <w:jc w:val="center"/>
      </w:pPr>
      <w:r>
        <w:t>Average similarity = 3.3716, Similarity Ratio = 0.4359</w:t>
      </w:r>
    </w:p>
    <w:p w:rsidR="001E1210" w:rsidRDefault="001E1210" w:rsidP="009C2805">
      <w:pPr>
        <w:jc w:val="center"/>
      </w:pPr>
      <w:r w:rsidRPr="001E1210">
        <w:lastRenderedPageBreak/>
        <w:drawing>
          <wp:inline distT="0" distB="0" distL="0" distR="0" wp14:anchorId="060CEED1" wp14:editId="619DC59D">
            <wp:extent cx="5334000" cy="40005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334000" cy="4000500"/>
                    </a:xfrm>
                    <a:prstGeom prst="rect">
                      <a:avLst/>
                    </a:prstGeom>
                  </pic:spPr>
                </pic:pic>
              </a:graphicData>
            </a:graphic>
          </wp:inline>
        </w:drawing>
      </w:r>
    </w:p>
    <w:p w:rsidR="001E1210" w:rsidRDefault="001E1210" w:rsidP="009C2805">
      <w:pPr>
        <w:jc w:val="center"/>
        <w:rPr>
          <w:i/>
        </w:rPr>
      </w:pPr>
      <w:r>
        <w:rPr>
          <w:i/>
        </w:rPr>
        <w:t>Figure 15: Empty Ratio = 0.4, Similarity Threshold = 0.3</w:t>
      </w:r>
    </w:p>
    <w:p w:rsidR="001E1210" w:rsidRDefault="001E1210" w:rsidP="009C2805">
      <w:pPr>
        <w:jc w:val="center"/>
      </w:pPr>
      <w:r>
        <w:t>Average similarity = 4.7468, Similarity Ratio = 0.6141</w:t>
      </w:r>
    </w:p>
    <w:p w:rsidR="001E1210" w:rsidRDefault="001E1210" w:rsidP="009C2805">
      <w:pPr>
        <w:jc w:val="center"/>
      </w:pPr>
      <w:r w:rsidRPr="001E1210">
        <w:drawing>
          <wp:inline distT="0" distB="0" distL="0" distR="0" wp14:anchorId="3EF9CAC5" wp14:editId="54E26FB4">
            <wp:extent cx="5334000" cy="400050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334000" cy="4000500"/>
                    </a:xfrm>
                    <a:prstGeom prst="rect">
                      <a:avLst/>
                    </a:prstGeom>
                  </pic:spPr>
                </pic:pic>
              </a:graphicData>
            </a:graphic>
          </wp:inline>
        </w:drawing>
      </w:r>
    </w:p>
    <w:p w:rsidR="001E1210" w:rsidRDefault="001E1210" w:rsidP="009C2805">
      <w:pPr>
        <w:jc w:val="center"/>
        <w:rPr>
          <w:i/>
        </w:rPr>
      </w:pPr>
      <w:r>
        <w:rPr>
          <w:i/>
        </w:rPr>
        <w:lastRenderedPageBreak/>
        <w:t>Figure 16: Empty Ratio = 0.4, Similarity Threshold = 0.4</w:t>
      </w:r>
    </w:p>
    <w:p w:rsidR="001E1210" w:rsidRDefault="001E1210" w:rsidP="009C2805">
      <w:pPr>
        <w:jc w:val="center"/>
      </w:pPr>
      <w:r>
        <w:t>Average similarity = 6.4284, Similarity Ratio = 0.8325</w:t>
      </w:r>
    </w:p>
    <w:p w:rsidR="00AD196B" w:rsidRPr="001E1210" w:rsidRDefault="00AD196B" w:rsidP="00AD196B">
      <w:r>
        <w:t>For each of these simulations, the Average similarity is the number of surrounding blocks of the same type. A theoretical max of 8 can be achieved for agents not on the edge of the model. For each of these models, the similarity ratio is higher than the similarity threshold and as such, these models have successfully converged.</w:t>
      </w:r>
      <w:bookmarkStart w:id="0" w:name="_GoBack"/>
      <w:bookmarkEnd w:id="0"/>
    </w:p>
    <w:sectPr w:rsidR="00AD196B" w:rsidRPr="001E12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B1E"/>
    <w:rsid w:val="00017FA1"/>
    <w:rsid w:val="001E1210"/>
    <w:rsid w:val="001F1C31"/>
    <w:rsid w:val="001F3A1F"/>
    <w:rsid w:val="002F5B1E"/>
    <w:rsid w:val="003D35B3"/>
    <w:rsid w:val="003D5419"/>
    <w:rsid w:val="0048190F"/>
    <w:rsid w:val="005114E4"/>
    <w:rsid w:val="005C7E69"/>
    <w:rsid w:val="0087450D"/>
    <w:rsid w:val="009C2805"/>
    <w:rsid w:val="00AD196B"/>
    <w:rsid w:val="00D41ED5"/>
    <w:rsid w:val="00D426B4"/>
    <w:rsid w:val="00E0517D"/>
    <w:rsid w:val="00E2658E"/>
    <w:rsid w:val="00E40686"/>
    <w:rsid w:val="00EC1817"/>
    <w:rsid w:val="00F945A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4FF61"/>
  <w15:chartTrackingRefBased/>
  <w15:docId w15:val="{0542E6FB-4B1D-4DE6-94D1-A3ED52697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sv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svg"/><Relationship Id="rId34" Type="http://schemas.openxmlformats.org/officeDocument/2006/relationships/image" Target="media/image31.png"/><Relationship Id="rId7" Type="http://schemas.openxmlformats.org/officeDocument/2006/relationships/image" Target="media/image4.svg"/><Relationship Id="rId12" Type="http://schemas.openxmlformats.org/officeDocument/2006/relationships/image" Target="media/image9.png"/><Relationship Id="rId17" Type="http://schemas.openxmlformats.org/officeDocument/2006/relationships/image" Target="media/image14.svg"/><Relationship Id="rId25" Type="http://schemas.openxmlformats.org/officeDocument/2006/relationships/image" Target="media/image22.svg"/><Relationship Id="rId33" Type="http://schemas.openxmlformats.org/officeDocument/2006/relationships/image" Target="media/image30.sv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sv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svg"/><Relationship Id="rId15" Type="http://schemas.openxmlformats.org/officeDocument/2006/relationships/image" Target="media/image12.svg"/><Relationship Id="rId23" Type="http://schemas.openxmlformats.org/officeDocument/2006/relationships/image" Target="media/image20.sv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svg"/><Relationship Id="rId31" Type="http://schemas.openxmlformats.org/officeDocument/2006/relationships/image" Target="media/image28.sv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svg"/><Relationship Id="rId30" Type="http://schemas.openxmlformats.org/officeDocument/2006/relationships/image" Target="media/image27.png"/><Relationship Id="rId35" Type="http://schemas.openxmlformats.org/officeDocument/2006/relationships/image" Target="media/image32.sv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11</Pages>
  <Words>465</Words>
  <Characters>2657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Hitchcock</dc:creator>
  <cp:keywords/>
  <dc:description/>
  <cp:lastModifiedBy>Ethan Hitchcock</cp:lastModifiedBy>
  <cp:revision>3</cp:revision>
  <dcterms:created xsi:type="dcterms:W3CDTF">2019-02-20T08:37:00Z</dcterms:created>
  <dcterms:modified xsi:type="dcterms:W3CDTF">2019-02-20T19:22:00Z</dcterms:modified>
</cp:coreProperties>
</file>